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A07AC" w14:textId="77777777" w:rsidR="0080749A" w:rsidRPr="0080749A" w:rsidRDefault="0080749A" w:rsidP="0080749A">
      <w:pPr>
        <w:widowControl w:val="0"/>
        <w:suppressAutoHyphens/>
        <w:overflowPunct w:val="0"/>
        <w:autoSpaceDE w:val="0"/>
        <w:spacing w:line="480" w:lineRule="auto"/>
        <w:jc w:val="center"/>
        <w:rPr>
          <w:rFonts w:ascii="Arial" w:eastAsia="Times New Roman" w:hAnsi="Arial" w:cs="Times New Roman"/>
          <w:b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b/>
          <w:lang w:eastAsia="zh-CN"/>
          <w14:ligatures w14:val="none"/>
        </w:rPr>
        <w:t>ABSTRACT</w:t>
      </w:r>
    </w:p>
    <w:p w14:paraId="32421CA5" w14:textId="42C48C39" w:rsidR="00BC53D8" w:rsidRPr="0080749A" w:rsidRDefault="0080749A" w:rsidP="00536F62">
      <w:pPr>
        <w:suppressAutoHyphens/>
        <w:spacing w:line="480" w:lineRule="auto"/>
        <w:ind w:firstLine="450"/>
        <w:rPr>
          <w:rFonts w:ascii="Arial" w:eastAsia="Times New Roman" w:hAnsi="Arial" w:cs="Times New Roman"/>
          <w:kern w:val="0"/>
          <w:lang w:eastAsia="zh-CN"/>
          <w14:ligatures w14:val="none"/>
        </w:rPr>
      </w:pPr>
      <w:proofErr w:type="spellStart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>Francisella</w:t>
      </w:r>
      <w:proofErr w:type="spellEnd"/>
      <w:r w:rsidRPr="0080749A">
        <w:rPr>
          <w:rFonts w:ascii="Arial" w:eastAsia="Times New Roman" w:hAnsi="Arial" w:cs="Times New Roman"/>
          <w:i/>
          <w:kern w:val="0"/>
          <w:lang w:eastAsia="zh-CN"/>
          <w14:ligatures w14:val="none"/>
        </w:rPr>
        <w:t xml:space="preserve">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is a Gram-negative, facultative, intracellular bacterium which causes the disease tularemia. Previous research demonstrated that </w:t>
      </w:r>
      <w:r w:rsidRPr="0080749A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Pr="0080749A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heterogeneous and that a specific ribosomal protein, bS21-2, regulates translation</w:t>
      </w:r>
      <w:r w:rsidR="00536F62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by interacting with the leader sequences of mRNAs</w:t>
      </w:r>
      <w:r w:rsidR="00DC018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(</w:t>
      </w:r>
      <w:proofErr w:type="spellStart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Trautmann</w:t>
      </w:r>
      <w:proofErr w:type="spellEnd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Ramsey 2022)</w:t>
      </w:r>
      <w:r w:rsid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. </w:t>
      </w:r>
      <w:r w:rsidR="002E57BD">
        <w:rPr>
          <w:rFonts w:ascii="Arial" w:eastAsia="Times New Roman" w:hAnsi="Arial" w:cs="Times New Roman"/>
          <w:kern w:val="0"/>
          <w:lang w:eastAsia="zh-CN"/>
          <w14:ligatures w14:val="none"/>
        </w:rPr>
        <w:t>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tudies using reporter assays in bacterial cells (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vivo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) made significant progress towards identifying leader sequences that confer regulation by bS21</w:t>
      </w:r>
      <w:r w:rsidR="00DC018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(</w:t>
      </w:r>
      <w:proofErr w:type="spellStart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>Trautmann</w:t>
      </w:r>
      <w:proofErr w:type="spellEnd"/>
      <w:r w:rsidR="00CA405E" w:rsidRPr="00CA405E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et al. 2023)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, but we would like to determine if these results can be recapitulated using purified ribosomes (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). Once a working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system has been established, we can build upon experimental data from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vivo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studies and develop a more comprehensive model of regulation by bS21. The goal of this research project was to develop an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4C36A4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assay using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536F62" w:rsidRPr="00BC53D8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Live Vaccine Strain (LVS)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ribosomes with the NEB </w:t>
      </w:r>
      <w:proofErr w:type="spellStart"/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PURExpress</w:t>
      </w:r>
      <w:proofErr w:type="spellEnd"/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kit. To achieve this goal, I developed a sensitive and easily modifiable reporter construct, purified active ribosomes from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LVS, and optimized the reproducibility of the </w:t>
      </w:r>
      <w:r w:rsidR="00536F62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36F62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assay.</w:t>
      </w:r>
    </w:p>
    <w:p w14:paraId="0DFD66FF" w14:textId="7CB72409" w:rsidR="001B5AAA" w:rsidRDefault="0023613A" w:rsidP="001B5AAA">
      <w:pPr>
        <w:suppressAutoHyphens/>
        <w:spacing w:line="480" w:lineRule="auto"/>
        <w:ind w:firstLine="360"/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</w:pPr>
      <w:r>
        <w:rPr>
          <w:rFonts w:ascii="Arial" w:eastAsia="Times New Roman" w:hAnsi="Arial" w:cs="Times New Roman"/>
          <w:kern w:val="0"/>
          <w:lang w:eastAsia="zh-CN"/>
          <w14:ligatures w14:val="none"/>
        </w:rPr>
        <w:t>To begin with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I </w:t>
      </w:r>
      <w:r w:rsidR="00DF4046">
        <w:rPr>
          <w:rFonts w:ascii="Arial" w:eastAsia="Times New Roman" w:hAnsi="Arial" w:cs="Times New Roman"/>
          <w:kern w:val="0"/>
          <w:lang w:eastAsia="zh-CN"/>
          <w14:ligatures w14:val="none"/>
        </w:rPr>
        <w:t>developed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 reporter construct for the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translation assay that is sensitive and easy to modify. I also purified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MRE600 ribosomes using the sucrose cushion method and determined that they were translationally active in the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assay. Then, I replicated these results using ribosomes from multiple purification attempts, validating that we can reproducibly isolate active ribosomes. In addition, I demonstrated that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E. coli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ribosomes are inhibited by </w:t>
      </w:r>
      <w:proofErr w:type="spellStart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kasugamycin</w:t>
      </w:r>
      <w:proofErr w:type="spellEnd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proofErr w:type="spellStart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thiostrepton</w:t>
      </w:r>
      <w:proofErr w:type="spellEnd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, indicating that we can use the assay to measure translation inhibition by antibiotics.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lastRenderedPageBreak/>
        <w:t xml:space="preserve">After further testing, I concluded that using 2 </w:t>
      </w:r>
      <w:proofErr w:type="spellStart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pmol</w:t>
      </w:r>
      <w:proofErr w:type="spellEnd"/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of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F. tularensis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LVS ribosomes in the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in vitro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assay yields a measurable and consistent signal across multiple ribosome purifications. This optimized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 xml:space="preserve">in vitro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assay that I developed can be used in future research to measure </w:t>
      </w:r>
      <w:r w:rsidR="004C36A4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the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>translation efficiency of mRNA leader sequences</w:t>
      </w:r>
      <w:r w:rsidR="002E57BD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 and </w:t>
      </w:r>
      <w:r w:rsidR="00505840" w:rsidRPr="00505840">
        <w:rPr>
          <w:rFonts w:ascii="Arial" w:eastAsia="Times New Roman" w:hAnsi="Arial" w:cs="Times New Roman"/>
          <w:kern w:val="0"/>
          <w:lang w:eastAsia="zh-CN"/>
          <w14:ligatures w14:val="none"/>
        </w:rPr>
        <w:t xml:space="preserve">will contribute to a better understanding of how bS21 homologs regulate translation in </w:t>
      </w:r>
      <w:r w:rsidR="00505840" w:rsidRPr="00505840">
        <w:rPr>
          <w:rFonts w:ascii="Arial" w:eastAsia="Times New Roman" w:hAnsi="Arial" w:cs="Times New Roman"/>
          <w:i/>
          <w:iCs/>
          <w:kern w:val="0"/>
          <w:lang w:eastAsia="zh-CN"/>
          <w14:ligatures w14:val="none"/>
        </w:rPr>
        <w:t>F. tularensis.</w:t>
      </w:r>
    </w:p>
    <w:p w14:paraId="6159E77F" w14:textId="77777777" w:rsidR="001B5AAA" w:rsidRPr="001B5AAA" w:rsidRDefault="001B5AAA" w:rsidP="001B5AAA">
      <w:pPr>
        <w:suppressAutoHyphens/>
        <w:spacing w:line="480" w:lineRule="auto"/>
        <w:rPr>
          <w:rFonts w:ascii="Arial" w:eastAsia="Times New Roman" w:hAnsi="Arial" w:cs="Times New Roman"/>
          <w:kern w:val="0"/>
          <w:lang w:eastAsia="zh-CN"/>
          <w14:ligatures w14:val="none"/>
        </w:rPr>
      </w:pPr>
    </w:p>
    <w:p w14:paraId="0FDADF4A" w14:textId="2DDBB8BB" w:rsidR="001B5AAA" w:rsidRPr="001B5AAA" w:rsidRDefault="001B5AAA" w:rsidP="001B5AAA">
      <w:pPr>
        <w:suppressAutoHyphens/>
        <w:spacing w:line="480" w:lineRule="auto"/>
        <w:jc w:val="both"/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</w:pP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The abstract must contain a definite </w:t>
      </w:r>
      <w:r w:rsidRPr="0080749A">
        <w:rPr>
          <w:rFonts w:ascii="Arial" w:eastAsia="Times New Roman" w:hAnsi="Arial" w:cs="Times New Roman"/>
          <w:color w:val="FF0000"/>
          <w:kern w:val="0"/>
          <w:szCs w:val="20"/>
          <w:lang w:eastAsia="zh-CN"/>
          <w14:ligatures w14:val="none"/>
        </w:rPr>
        <w:t xml:space="preserve">statement of the problem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involved in the thesis, a </w:t>
      </w:r>
      <w:r w:rsidRPr="0080749A">
        <w:rPr>
          <w:rFonts w:ascii="Arial" w:eastAsia="Times New Roman" w:hAnsi="Arial" w:cs="Times New Roman"/>
          <w:color w:val="196B24"/>
          <w:kern w:val="0"/>
          <w:szCs w:val="20"/>
          <w:lang w:eastAsia="zh-CN"/>
          <w14:ligatures w14:val="none"/>
        </w:rPr>
        <w:t xml:space="preserve">description of the methods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 xml:space="preserve">used in the development of the thesis, and a </w:t>
      </w:r>
      <w:r w:rsidRPr="0080749A">
        <w:rPr>
          <w:rFonts w:ascii="Arial" w:eastAsia="Times New Roman" w:hAnsi="Arial" w:cs="Times New Roman"/>
          <w:color w:val="156082"/>
          <w:kern w:val="0"/>
          <w:szCs w:val="20"/>
          <w:lang w:eastAsia="zh-CN"/>
          <w14:ligatures w14:val="none"/>
        </w:rPr>
        <w:t xml:space="preserve">summary of the results </w:t>
      </w:r>
      <w:r w:rsidRPr="0080749A">
        <w:rPr>
          <w:rFonts w:ascii="Arial" w:eastAsia="Times New Roman" w:hAnsi="Arial" w:cs="Times New Roman"/>
          <w:kern w:val="0"/>
          <w:szCs w:val="20"/>
          <w:lang w:eastAsia="zh-CN"/>
          <w14:ligatures w14:val="none"/>
        </w:rPr>
        <w:t>of the findings reported in the thesis.</w:t>
      </w:r>
    </w:p>
    <w:sectPr w:rsidR="001B5AAA" w:rsidRPr="001B5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9A"/>
    <w:rsid w:val="001B5AAA"/>
    <w:rsid w:val="0023613A"/>
    <w:rsid w:val="002E57BD"/>
    <w:rsid w:val="003B209C"/>
    <w:rsid w:val="004C36A4"/>
    <w:rsid w:val="00505840"/>
    <w:rsid w:val="00536F62"/>
    <w:rsid w:val="006C4228"/>
    <w:rsid w:val="007002CC"/>
    <w:rsid w:val="00805121"/>
    <w:rsid w:val="0080749A"/>
    <w:rsid w:val="008A1A41"/>
    <w:rsid w:val="009C0FBD"/>
    <w:rsid w:val="00BC53D8"/>
    <w:rsid w:val="00CA405E"/>
    <w:rsid w:val="00CF7E51"/>
    <w:rsid w:val="00DC018E"/>
    <w:rsid w:val="00DF4046"/>
    <w:rsid w:val="00F559C8"/>
    <w:rsid w:val="00F7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A2676F"/>
  <w15:chartTrackingRefBased/>
  <w15:docId w15:val="{580D9820-28FD-064B-BC63-9DFCB36A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7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7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7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7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7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74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74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74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74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7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7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7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74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74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74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74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74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74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74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7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749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7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74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4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74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74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7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74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74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Moore</dc:creator>
  <cp:keywords/>
  <dc:description/>
  <cp:lastModifiedBy>Benjamin Moore</cp:lastModifiedBy>
  <cp:revision>6</cp:revision>
  <cp:lastPrinted>2024-10-24T20:35:00Z</cp:lastPrinted>
  <dcterms:created xsi:type="dcterms:W3CDTF">2024-10-27T00:36:00Z</dcterms:created>
  <dcterms:modified xsi:type="dcterms:W3CDTF">2024-10-27T02:02:00Z</dcterms:modified>
</cp:coreProperties>
</file>